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C816" w14:textId="77777777" w:rsidR="00257F40" w:rsidRDefault="00257F40"/>
    <w:p w14:paraId="16A2A932" w14:textId="03371B3C" w:rsidR="008C0D8A" w:rsidRDefault="002213F5">
      <w:pPr>
        <w:rPr>
          <w:sz w:val="32"/>
          <w:szCs w:val="32"/>
        </w:rPr>
      </w:pPr>
      <w:r>
        <w:rPr>
          <w:sz w:val="32"/>
          <w:szCs w:val="32"/>
        </w:rPr>
        <w:t>Chapter 3 – Selling on the Web Outlines</w:t>
      </w:r>
      <w:r w:rsidR="008C0D8A">
        <w:rPr>
          <w:sz w:val="32"/>
          <w:szCs w:val="32"/>
        </w:rPr>
        <w:t>:</w:t>
      </w:r>
    </w:p>
    <w:p w14:paraId="3371ABAB" w14:textId="2AD39537" w:rsidR="008C0D8A" w:rsidRDefault="008C0D8A">
      <w:pPr>
        <w:rPr>
          <w:sz w:val="32"/>
          <w:szCs w:val="32"/>
        </w:rPr>
      </w:pPr>
    </w:p>
    <w:p w14:paraId="133AE1FA" w14:textId="2FE21910" w:rsidR="002213F5" w:rsidRDefault="002213F5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Revenue Models for Online Business:</w:t>
      </w:r>
    </w:p>
    <w:p w14:paraId="5E4FA701" w14:textId="2CDC8181" w:rsidR="002213F5" w:rsidRDefault="002213F5" w:rsidP="002213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 Catalog Revenue Models:</w:t>
      </w:r>
    </w:p>
    <w:p w14:paraId="226102F0" w14:textId="6DD2ACDC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1. Discount Retailers</w:t>
      </w:r>
    </w:p>
    <w:p w14:paraId="0DCFE3E7" w14:textId="77777777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2. Using Multiple Marketing Channels</w:t>
      </w:r>
    </w:p>
    <w:p w14:paraId="463E6690" w14:textId="505C368B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3. Adding the Personal Touch </w:t>
      </w:r>
    </w:p>
    <w:p w14:paraId="7CA54C2F" w14:textId="77777777" w:rsidR="00FE4951" w:rsidRDefault="00FE4951" w:rsidP="00FE4951">
      <w:pPr>
        <w:pStyle w:val="ListParagraph"/>
        <w:ind w:left="1440"/>
        <w:rPr>
          <w:sz w:val="28"/>
          <w:szCs w:val="28"/>
        </w:rPr>
      </w:pPr>
    </w:p>
    <w:p w14:paraId="4DAE7C76" w14:textId="0AD43B96" w:rsidR="002213F5" w:rsidRDefault="002213F5" w:rsidP="002213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Fee-for-Content Revenue Models:</w:t>
      </w:r>
    </w:p>
    <w:p w14:paraId="0AFE93AE" w14:textId="0F451CEB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1. Legal, Academic, Business, and Technical Content</w:t>
      </w:r>
    </w:p>
    <w:p w14:paraId="6973186B" w14:textId="6DD27EF9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2. Electronic Books</w:t>
      </w:r>
    </w:p>
    <w:p w14:paraId="3F5E195B" w14:textId="1763653D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3. Online Music</w:t>
      </w:r>
    </w:p>
    <w:p w14:paraId="5B2FA076" w14:textId="3666617D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4. Online Video</w:t>
      </w:r>
    </w:p>
    <w:p w14:paraId="10B6D028" w14:textId="77777777" w:rsidR="00FE4951" w:rsidRDefault="00FE4951" w:rsidP="00FE4951">
      <w:pPr>
        <w:pStyle w:val="ListParagraph"/>
        <w:ind w:left="1440"/>
        <w:rPr>
          <w:sz w:val="28"/>
          <w:szCs w:val="28"/>
        </w:rPr>
      </w:pPr>
    </w:p>
    <w:p w14:paraId="01EA8A77" w14:textId="6C68912C" w:rsidR="00FE4951" w:rsidRDefault="002213F5" w:rsidP="002213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Advertising as a Revenue Model</w:t>
      </w:r>
      <w:r w:rsidR="00FE4951">
        <w:rPr>
          <w:sz w:val="28"/>
          <w:szCs w:val="28"/>
        </w:rPr>
        <w:t>s:</w:t>
      </w:r>
    </w:p>
    <w:p w14:paraId="0296269F" w14:textId="6CBD18AE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1. Advertising-Supported Revenue Models</w:t>
      </w:r>
    </w:p>
    <w:p w14:paraId="2D68AABF" w14:textId="64DF4311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2. Advertising-Supported Newspapers</w:t>
      </w:r>
    </w:p>
    <w:p w14:paraId="641CC003" w14:textId="5D4FE247" w:rsidR="00FE4951" w:rsidRDefault="00FE4951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3. Advertising-Supported Online Classified Ad Sites</w:t>
      </w:r>
    </w:p>
    <w:p w14:paraId="5CA8B142" w14:textId="69DC60EA" w:rsidR="00FE4951" w:rsidRDefault="00676B19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4. Advertising-Subscription Mixed Revenue Models</w:t>
      </w:r>
    </w:p>
    <w:p w14:paraId="0F073E9C" w14:textId="77777777" w:rsidR="00676B19" w:rsidRDefault="00676B19" w:rsidP="00FE4951">
      <w:pPr>
        <w:pStyle w:val="ListParagraph"/>
        <w:ind w:left="1440"/>
        <w:rPr>
          <w:sz w:val="28"/>
          <w:szCs w:val="28"/>
        </w:rPr>
      </w:pPr>
    </w:p>
    <w:p w14:paraId="4EEBC2BD" w14:textId="5F84AFFB" w:rsidR="00FE4951" w:rsidRDefault="00FE4951" w:rsidP="002213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Fee-for-Transaction Revenue Models:</w:t>
      </w:r>
    </w:p>
    <w:p w14:paraId="00602BE5" w14:textId="5A879E80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1. Stock Brokerage Firms</w:t>
      </w:r>
    </w:p>
    <w:p w14:paraId="1FD88B57" w14:textId="4540C3A6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2. Insurance Brokers</w:t>
      </w:r>
    </w:p>
    <w:p w14:paraId="609E83F4" w14:textId="5D654888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3. Event Tickets</w:t>
      </w:r>
    </w:p>
    <w:p w14:paraId="119C8484" w14:textId="40DCD949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4. Online Banking and Financial Services</w:t>
      </w:r>
    </w:p>
    <w:p w14:paraId="7388995D" w14:textId="1148F0D3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5. Travel</w:t>
      </w:r>
    </w:p>
    <w:p w14:paraId="364B8C52" w14:textId="3EC7EF86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6. Automobile Sales</w:t>
      </w:r>
    </w:p>
    <w:p w14:paraId="173CAF17" w14:textId="3496FCAF" w:rsidR="00676B19" w:rsidRDefault="00676B19" w:rsidP="00676B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7. Real Estate and Mortgage Loans</w:t>
      </w:r>
    </w:p>
    <w:p w14:paraId="1F688F4E" w14:textId="77777777" w:rsidR="00676B19" w:rsidRDefault="00676B19" w:rsidP="00676B19">
      <w:pPr>
        <w:pStyle w:val="ListParagraph"/>
        <w:ind w:left="1440"/>
        <w:rPr>
          <w:sz w:val="28"/>
          <w:szCs w:val="28"/>
        </w:rPr>
      </w:pPr>
    </w:p>
    <w:p w14:paraId="6F5FBDAD" w14:textId="77777777" w:rsidR="00FE4951" w:rsidRDefault="00FE4951" w:rsidP="002213F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Fee-for-Service Revenue Models:</w:t>
      </w:r>
    </w:p>
    <w:p w14:paraId="2EFA259C" w14:textId="77777777" w:rsidR="00676B19" w:rsidRDefault="00676B19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1. Online Games</w:t>
      </w:r>
    </w:p>
    <w:p w14:paraId="0D45FAAA" w14:textId="5F448CFF" w:rsidR="002213F5" w:rsidRDefault="00676B19" w:rsidP="00FE495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2. Professional Services</w:t>
      </w:r>
      <w:r w:rsidR="002213F5">
        <w:rPr>
          <w:sz w:val="28"/>
          <w:szCs w:val="28"/>
        </w:rPr>
        <w:t xml:space="preserve"> </w:t>
      </w:r>
    </w:p>
    <w:p w14:paraId="3E844738" w14:textId="22112FAC" w:rsidR="002213F5" w:rsidRDefault="002213F5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Revenue Strategy Issues for Online Businesses:</w:t>
      </w:r>
    </w:p>
    <w:p w14:paraId="73ACFF70" w14:textId="0159D692" w:rsidR="002213F5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Channel Conflict and Cannibalization</w:t>
      </w:r>
    </w:p>
    <w:p w14:paraId="6E8949AC" w14:textId="3813D14F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Strategic Alliances</w:t>
      </w:r>
    </w:p>
    <w:p w14:paraId="3EFAD6EB" w14:textId="6DB30079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Luxury Goods Strategies</w:t>
      </w:r>
    </w:p>
    <w:p w14:paraId="07261294" w14:textId="46FC8C4F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Overstock Sales Strategies</w:t>
      </w:r>
    </w:p>
    <w:p w14:paraId="619F9348" w14:textId="77777777" w:rsidR="00FE4951" w:rsidRPr="002213F5" w:rsidRDefault="00FE4951" w:rsidP="00FE4951">
      <w:pPr>
        <w:pStyle w:val="ListParagraph"/>
        <w:ind w:left="1440"/>
        <w:rPr>
          <w:sz w:val="28"/>
          <w:szCs w:val="28"/>
        </w:rPr>
      </w:pPr>
    </w:p>
    <w:p w14:paraId="2DB72313" w14:textId="41E2102A" w:rsidR="002213F5" w:rsidRDefault="002213F5" w:rsidP="008C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Using the Web to Connect with Customers:</w:t>
      </w:r>
    </w:p>
    <w:p w14:paraId="18930163" w14:textId="722E3B95" w:rsidR="00FE4951" w:rsidRDefault="00FE4951" w:rsidP="00FE49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Nature of Communication on the Web:</w:t>
      </w:r>
    </w:p>
    <w:p w14:paraId="72B0A97A" w14:textId="1E057421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Mass media: </w:t>
      </w:r>
      <w:r w:rsidR="00676B19">
        <w:rPr>
          <w:sz w:val="28"/>
          <w:szCs w:val="28"/>
        </w:rPr>
        <w:t>One-to-many communication model</w:t>
      </w:r>
    </w:p>
    <w:p w14:paraId="0EF7E9D1" w14:textId="17CFB1B5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 contact:</w:t>
      </w:r>
      <w:r w:rsidR="00676B19">
        <w:rPr>
          <w:sz w:val="28"/>
          <w:szCs w:val="28"/>
        </w:rPr>
        <w:t xml:space="preserve"> One-to-one communication model</w:t>
      </w:r>
    </w:p>
    <w:p w14:paraId="7D79FFC3" w14:textId="437407B1" w:rsidR="00FE4951" w:rsidRDefault="00FE4951" w:rsidP="00FE49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Web:</w:t>
      </w:r>
      <w:r w:rsidR="00676B19">
        <w:rPr>
          <w:sz w:val="28"/>
          <w:szCs w:val="28"/>
        </w:rPr>
        <w:t xml:space="preserve"> One-to-one, many-to-one, and many-to-many communication models</w:t>
      </w:r>
      <w:bookmarkStart w:id="0" w:name="_GoBack"/>
      <w:bookmarkEnd w:id="0"/>
    </w:p>
    <w:sectPr w:rsidR="00FE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99E"/>
    <w:multiLevelType w:val="hybridMultilevel"/>
    <w:tmpl w:val="22D6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A"/>
    <w:rsid w:val="002213F5"/>
    <w:rsid w:val="00257F40"/>
    <w:rsid w:val="00351261"/>
    <w:rsid w:val="00371D68"/>
    <w:rsid w:val="005C1F43"/>
    <w:rsid w:val="00676B19"/>
    <w:rsid w:val="008C0D8A"/>
    <w:rsid w:val="00927396"/>
    <w:rsid w:val="00C812E7"/>
    <w:rsid w:val="00F02049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A928"/>
  <w15:chartTrackingRefBased/>
  <w15:docId w15:val="{86FE9B7B-6783-498F-9B67-963FC17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8A"/>
    <w:pPr>
      <w:ind w:left="720"/>
      <w:contextualSpacing/>
    </w:pPr>
  </w:style>
  <w:style w:type="table" w:styleId="TableGrid">
    <w:name w:val="Table Grid"/>
    <w:basedOn w:val="TableNormal"/>
    <w:uiPriority w:val="39"/>
    <w:rsid w:val="00C8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2020-02-09T23:47:00Z</dcterms:created>
  <dcterms:modified xsi:type="dcterms:W3CDTF">2020-02-10T00:18:00Z</dcterms:modified>
</cp:coreProperties>
</file>